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E41D" w14:textId="74FC5A54" w:rsidR="00267F45" w:rsidRPr="0076007A" w:rsidRDefault="00267F45" w:rsidP="00267F45">
      <w:pPr>
        <w:shd w:val="clear" w:color="auto" w:fill="FFFFFF"/>
        <w:spacing w:line="264" w:lineRule="atLeast"/>
        <w:jc w:val="center"/>
        <w:outlineLvl w:val="0"/>
        <w:rPr>
          <w:rFonts w:ascii="Times New Roman" w:eastAsia="Times New Roman" w:hAnsi="Times New Roman" w:cs="Times New Roman"/>
          <w:b/>
          <w:bCs/>
          <w:color w:val="6E8D23"/>
          <w:kern w:val="36"/>
          <w:sz w:val="28"/>
          <w:szCs w:val="28"/>
          <w:lang w:eastAsia="fr-FR"/>
          <w14:ligatures w14:val="none"/>
        </w:rPr>
      </w:pPr>
      <w:r w:rsidRPr="0076007A">
        <w:rPr>
          <w:rFonts w:ascii="Times New Roman" w:eastAsia="Times New Roman" w:hAnsi="Times New Roman" w:cs="Times New Roman"/>
          <w:b/>
          <w:bCs/>
          <w:color w:val="6E8D23"/>
          <w:kern w:val="36"/>
          <w:sz w:val="28"/>
          <w:szCs w:val="28"/>
          <w:lang w:eastAsia="fr-FR"/>
          <w14:ligatures w14:val="none"/>
        </w:rPr>
        <w:t>La pension de réversion</w:t>
      </w:r>
      <w:r w:rsidR="002B7E50" w:rsidRPr="0076007A">
        <w:rPr>
          <w:rFonts w:ascii="Times New Roman" w:eastAsia="Times New Roman" w:hAnsi="Times New Roman" w:cs="Times New Roman"/>
          <w:b/>
          <w:bCs/>
          <w:color w:val="6E8D23"/>
          <w:kern w:val="36"/>
          <w:sz w:val="28"/>
          <w:szCs w:val="28"/>
          <w:lang w:eastAsia="fr-FR"/>
          <w14:ligatures w14:val="none"/>
        </w:rPr>
        <w:t> : et si le Pacs ouvrait des droits à une rente ?</w:t>
      </w:r>
    </w:p>
    <w:p w14:paraId="226C0733" w14:textId="7C9F05F7" w:rsidR="00267F45" w:rsidRPr="00F9161E" w:rsidRDefault="002B7E50" w:rsidP="00FB76B4">
      <w:pPr>
        <w:shd w:val="clear" w:color="auto" w:fill="FFFFFF"/>
        <w:spacing w:after="120" w:line="240" w:lineRule="auto"/>
        <w:jc w:val="both"/>
        <w:rPr>
          <w:rFonts w:ascii="Times New Roman" w:eastAsia="Times New Roman" w:hAnsi="Times New Roman" w:cs="Times New Roman"/>
          <w:color w:val="333333"/>
          <w:kern w:val="0"/>
          <w:sz w:val="24"/>
          <w:szCs w:val="24"/>
          <w:lang w:eastAsia="fr-FR"/>
          <w14:ligatures w14:val="none"/>
        </w:rPr>
      </w:pPr>
      <w:r>
        <w:rPr>
          <w:rFonts w:ascii="Times New Roman" w:eastAsia="Times New Roman" w:hAnsi="Times New Roman" w:cs="Times New Roman"/>
          <w:color w:val="333333"/>
          <w:kern w:val="0"/>
          <w:sz w:val="24"/>
          <w:szCs w:val="24"/>
          <w:lang w:eastAsia="fr-FR"/>
          <w14:ligatures w14:val="none"/>
        </w:rPr>
        <w:t xml:space="preserve">Strictement réservée aux retraités mariés à une personne décédée, </w:t>
      </w:r>
      <w:r w:rsidRPr="002B7E50">
        <w:rPr>
          <w:rFonts w:ascii="Times New Roman" w:eastAsia="Times New Roman" w:hAnsi="Times New Roman" w:cs="Times New Roman"/>
          <w:b/>
          <w:bCs/>
          <w:color w:val="333333"/>
          <w:kern w:val="0"/>
          <w:sz w:val="24"/>
          <w:szCs w:val="24"/>
          <w:lang w:eastAsia="fr-FR"/>
          <w14:ligatures w14:val="none"/>
        </w:rPr>
        <w:t>la pension de réversion</w:t>
      </w:r>
      <w:r>
        <w:rPr>
          <w:rFonts w:ascii="Times New Roman" w:eastAsia="Times New Roman" w:hAnsi="Times New Roman" w:cs="Times New Roman"/>
          <w:color w:val="333333"/>
          <w:kern w:val="0"/>
          <w:sz w:val="24"/>
          <w:szCs w:val="24"/>
          <w:lang w:eastAsia="fr-FR"/>
          <w14:ligatures w14:val="none"/>
        </w:rPr>
        <w:t xml:space="preserve"> permet chaque mois aux séniors modestes et endeuillés d’améliorer leur pouvoir d’achat. Dès 2024, cet avantage pourrait bien ouvrir des droits aux quelques 182 000 </w:t>
      </w:r>
      <w:r w:rsidRPr="002B7E50">
        <w:rPr>
          <w:rFonts w:ascii="Times New Roman" w:eastAsia="Times New Roman" w:hAnsi="Times New Roman" w:cs="Times New Roman"/>
          <w:b/>
          <w:bCs/>
          <w:color w:val="333333"/>
          <w:kern w:val="0"/>
          <w:sz w:val="24"/>
          <w:szCs w:val="24"/>
          <w:lang w:eastAsia="fr-FR"/>
          <w14:ligatures w14:val="none"/>
        </w:rPr>
        <w:t>partenaires de Pacs</w:t>
      </w:r>
      <w:r>
        <w:rPr>
          <w:rFonts w:ascii="Times New Roman" w:eastAsia="Times New Roman" w:hAnsi="Times New Roman" w:cs="Times New Roman"/>
          <w:color w:val="333333"/>
          <w:kern w:val="0"/>
          <w:sz w:val="24"/>
          <w:szCs w:val="24"/>
          <w:lang w:eastAsia="fr-FR"/>
          <w14:ligatures w14:val="none"/>
        </w:rPr>
        <w:t xml:space="preserve"> qui chaque année </w:t>
      </w:r>
      <w:proofErr w:type="gramStart"/>
      <w:r>
        <w:rPr>
          <w:rFonts w:ascii="Times New Roman" w:eastAsia="Times New Roman" w:hAnsi="Times New Roman" w:cs="Times New Roman"/>
          <w:color w:val="333333"/>
          <w:kern w:val="0"/>
          <w:sz w:val="24"/>
          <w:szCs w:val="24"/>
          <w:lang w:eastAsia="fr-FR"/>
          <w14:ligatures w14:val="none"/>
        </w:rPr>
        <w:t>s’engagent</w:t>
      </w:r>
      <w:proofErr w:type="gramEnd"/>
      <w:r>
        <w:rPr>
          <w:rFonts w:ascii="Times New Roman" w:eastAsia="Times New Roman" w:hAnsi="Times New Roman" w:cs="Times New Roman"/>
          <w:color w:val="333333"/>
          <w:kern w:val="0"/>
          <w:sz w:val="24"/>
          <w:szCs w:val="24"/>
          <w:lang w:eastAsia="fr-FR"/>
          <w14:ligatures w14:val="none"/>
        </w:rPr>
        <w:t xml:space="preserve"> dans la vie de couple, sans pouvoir profiter de cet atout. On vous dit tout sur ce qui pourrait bientôt changer ! </w:t>
      </w:r>
    </w:p>
    <w:p w14:paraId="454C5074" w14:textId="46DB1FA1" w:rsidR="00267F45" w:rsidRPr="00F9161E" w:rsidRDefault="002B7E50" w:rsidP="00FB76B4">
      <w:pPr>
        <w:pStyle w:val="Titre2"/>
        <w:shd w:val="clear" w:color="auto" w:fill="FFFFFF"/>
        <w:spacing w:before="0" w:after="120"/>
        <w:jc w:val="both"/>
        <w:rPr>
          <w:rFonts w:ascii="Times New Roman" w:hAnsi="Times New Roman" w:cs="Times New Roman"/>
          <w:sz w:val="24"/>
          <w:szCs w:val="24"/>
        </w:rPr>
      </w:pPr>
      <w:r>
        <w:rPr>
          <w:rFonts w:ascii="Times New Roman" w:hAnsi="Times New Roman" w:cs="Times New Roman"/>
          <w:b/>
          <w:bCs/>
          <w:sz w:val="24"/>
          <w:szCs w:val="24"/>
        </w:rPr>
        <w:t>Le Pacs ouvre-</w:t>
      </w:r>
      <w:proofErr w:type="gramStart"/>
      <w:r>
        <w:rPr>
          <w:rFonts w:ascii="Times New Roman" w:hAnsi="Times New Roman" w:cs="Times New Roman"/>
          <w:b/>
          <w:bCs/>
          <w:sz w:val="24"/>
          <w:szCs w:val="24"/>
        </w:rPr>
        <w:t>t’ il</w:t>
      </w:r>
      <w:proofErr w:type="gramEnd"/>
      <w:r>
        <w:rPr>
          <w:rFonts w:ascii="Times New Roman" w:hAnsi="Times New Roman" w:cs="Times New Roman"/>
          <w:b/>
          <w:bCs/>
          <w:sz w:val="24"/>
          <w:szCs w:val="24"/>
        </w:rPr>
        <w:t xml:space="preserve"> actuellement droit à la </w:t>
      </w:r>
      <w:r w:rsidR="00267F45" w:rsidRPr="00F9161E">
        <w:rPr>
          <w:rFonts w:ascii="Times New Roman" w:hAnsi="Times New Roman" w:cs="Times New Roman"/>
          <w:b/>
          <w:bCs/>
          <w:sz w:val="24"/>
          <w:szCs w:val="24"/>
        </w:rPr>
        <w:t>pension de réversion ?</w:t>
      </w:r>
    </w:p>
    <w:p w14:paraId="1BB73D25" w14:textId="7390F33A" w:rsidR="00267F45" w:rsidRPr="00F9161E" w:rsidRDefault="002B7E50" w:rsidP="00FB76B4">
      <w:pPr>
        <w:pStyle w:val="NormalWeb"/>
        <w:shd w:val="clear" w:color="auto" w:fill="FFFFFF"/>
        <w:spacing w:before="0" w:beforeAutospacing="0" w:after="120" w:afterAutospacing="0"/>
        <w:jc w:val="both"/>
        <w:rPr>
          <w:color w:val="0C0C0C"/>
        </w:rPr>
      </w:pPr>
      <w:r>
        <w:rPr>
          <w:color w:val="0C0C0C"/>
        </w:rPr>
        <w:t>En 2022, l’écart était faible entre le nombre de mariages célébrés et de Pacs conclus. En effet, selon les chiffres publiés par l’Insee</w:t>
      </w:r>
      <w:r w:rsidR="00FB76B4">
        <w:rPr>
          <w:color w:val="0C0C0C"/>
        </w:rPr>
        <w:t xml:space="preserve">, </w:t>
      </w:r>
      <w:r w:rsidRPr="002B7E50">
        <w:rPr>
          <w:b/>
          <w:bCs/>
          <w:color w:val="0C0C0C"/>
        </w:rPr>
        <w:t>37 000 unions contre 182 000 Pacs</w:t>
      </w:r>
      <w:r>
        <w:rPr>
          <w:color w:val="0C0C0C"/>
        </w:rPr>
        <w:t xml:space="preserve"> ont permis à des couples de s’engager également. Or, si le mariage offre des avantages financiers aux époux, le Pacs lui n’ouvre actuellement pas de droits à une pension de réversion </w:t>
      </w:r>
      <w:r w:rsidRPr="002B7E50">
        <w:rPr>
          <w:b/>
          <w:bCs/>
          <w:color w:val="0C0C0C"/>
        </w:rPr>
        <w:t>en cas de décès</w:t>
      </w:r>
      <w:r>
        <w:rPr>
          <w:color w:val="0C0C0C"/>
        </w:rPr>
        <w:t xml:space="preserve">. </w:t>
      </w:r>
    </w:p>
    <w:p w14:paraId="7CD79FC4" w14:textId="183E4615" w:rsidR="00267F45" w:rsidRPr="00F9161E" w:rsidRDefault="002B7E50" w:rsidP="00FB76B4">
      <w:pPr>
        <w:pStyle w:val="Titre2"/>
        <w:shd w:val="clear" w:color="auto" w:fill="FFFFFF"/>
        <w:spacing w:before="0" w:after="120"/>
        <w:jc w:val="both"/>
        <w:rPr>
          <w:rFonts w:ascii="Times New Roman" w:hAnsi="Times New Roman" w:cs="Times New Roman"/>
          <w:sz w:val="24"/>
          <w:szCs w:val="24"/>
        </w:rPr>
      </w:pPr>
      <w:r>
        <w:rPr>
          <w:rFonts w:ascii="Times New Roman" w:hAnsi="Times New Roman" w:cs="Times New Roman"/>
          <w:b/>
          <w:bCs/>
          <w:sz w:val="24"/>
          <w:szCs w:val="24"/>
        </w:rPr>
        <w:t>Quelles difficultés entraînent cette situation pour les partenaires de Pacs survivants</w:t>
      </w:r>
      <w:r w:rsidR="00267F45" w:rsidRPr="00F9161E">
        <w:rPr>
          <w:rFonts w:ascii="Times New Roman" w:hAnsi="Times New Roman" w:cs="Times New Roman"/>
          <w:b/>
          <w:bCs/>
          <w:sz w:val="24"/>
          <w:szCs w:val="24"/>
        </w:rPr>
        <w:t> ?</w:t>
      </w:r>
    </w:p>
    <w:p w14:paraId="6EE24266" w14:textId="1ACFEFA9" w:rsidR="00267F45" w:rsidRPr="005072F1" w:rsidRDefault="002B7E50" w:rsidP="00FB76B4">
      <w:pPr>
        <w:pStyle w:val="NormalWeb"/>
        <w:shd w:val="clear" w:color="auto" w:fill="FFFFFF"/>
        <w:spacing w:before="0" w:beforeAutospacing="0" w:after="120" w:afterAutospacing="0"/>
        <w:jc w:val="both"/>
        <w:rPr>
          <w:color w:val="2E74B5" w:themeColor="accent5" w:themeShade="BF"/>
        </w:rPr>
      </w:pPr>
      <w:r>
        <w:rPr>
          <w:color w:val="0C0C0C"/>
        </w:rPr>
        <w:t>Pourtant</w:t>
      </w:r>
      <w:r w:rsidR="002D0BE0">
        <w:rPr>
          <w:color w:val="0C0C0C"/>
        </w:rPr>
        <w:t>, des milliers de partenaires de Pacs subissent chaque année la perte de leur compagnon de vie</w:t>
      </w:r>
      <w:r w:rsidR="00FB76B4">
        <w:rPr>
          <w:color w:val="0C0C0C"/>
        </w:rPr>
        <w:t>,</w:t>
      </w:r>
      <w:r w:rsidR="002D0BE0">
        <w:rPr>
          <w:color w:val="0C0C0C"/>
        </w:rPr>
        <w:t xml:space="preserve"> avec qui ils ont parfois vécu en couple </w:t>
      </w:r>
      <w:r w:rsidR="002D0BE0" w:rsidRPr="002D0BE0">
        <w:rPr>
          <w:b/>
          <w:bCs/>
          <w:color w:val="0C0C0C"/>
        </w:rPr>
        <w:t>pendant de nombreuses années</w:t>
      </w:r>
      <w:r w:rsidR="002D0BE0">
        <w:rPr>
          <w:color w:val="0C0C0C"/>
        </w:rPr>
        <w:t xml:space="preserve">. En l’absence de droits à une pension de réversion, ces derniers sont alors contraints d’assumer désormais seules les charges autrefois financées à deux, ce qui les plongent parfois </w:t>
      </w:r>
      <w:r w:rsidR="002D0BE0" w:rsidRPr="002D0BE0">
        <w:rPr>
          <w:b/>
          <w:bCs/>
          <w:color w:val="0C0C0C"/>
        </w:rPr>
        <w:t>dans une précarité</w:t>
      </w:r>
      <w:r w:rsidR="002D0BE0">
        <w:rPr>
          <w:color w:val="0C0C0C"/>
        </w:rPr>
        <w:t xml:space="preserve"> qu’il est difficile de quitter à l’heure où tout augmente.</w:t>
      </w:r>
      <w:r>
        <w:rPr>
          <w:color w:val="0C0C0C"/>
        </w:rPr>
        <w:t xml:space="preserve"> </w:t>
      </w:r>
    </w:p>
    <w:p w14:paraId="791A23C9" w14:textId="354C6A1D" w:rsidR="00267F45" w:rsidRPr="00F9161E" w:rsidRDefault="002D0BE0" w:rsidP="00FB76B4">
      <w:pPr>
        <w:pStyle w:val="Titre2"/>
        <w:shd w:val="clear" w:color="auto" w:fill="FFFFFF"/>
        <w:spacing w:before="0" w:after="120"/>
        <w:jc w:val="both"/>
        <w:rPr>
          <w:rFonts w:ascii="Times New Roman" w:hAnsi="Times New Roman" w:cs="Times New Roman"/>
          <w:color w:val="auto"/>
          <w:sz w:val="24"/>
          <w:szCs w:val="24"/>
        </w:rPr>
      </w:pPr>
      <w:r>
        <w:rPr>
          <w:rFonts w:ascii="Times New Roman" w:hAnsi="Times New Roman" w:cs="Times New Roman"/>
          <w:b/>
          <w:bCs/>
          <w:sz w:val="24"/>
          <w:szCs w:val="24"/>
        </w:rPr>
        <w:t>Pourquoi de telles</w:t>
      </w:r>
      <w:r w:rsidR="005072F1">
        <w:rPr>
          <w:rFonts w:ascii="Times New Roman" w:hAnsi="Times New Roman" w:cs="Times New Roman"/>
          <w:b/>
          <w:bCs/>
          <w:sz w:val="24"/>
          <w:szCs w:val="24"/>
        </w:rPr>
        <w:t xml:space="preserve"> différences </w:t>
      </w:r>
      <w:r>
        <w:rPr>
          <w:rFonts w:ascii="Times New Roman" w:hAnsi="Times New Roman" w:cs="Times New Roman"/>
          <w:b/>
          <w:bCs/>
          <w:sz w:val="24"/>
          <w:szCs w:val="24"/>
        </w:rPr>
        <w:t>de droit en mariage et Pacs</w:t>
      </w:r>
      <w:r w:rsidR="00267F45" w:rsidRPr="00F9161E">
        <w:rPr>
          <w:rFonts w:ascii="Times New Roman" w:hAnsi="Times New Roman" w:cs="Times New Roman"/>
          <w:b/>
          <w:bCs/>
          <w:sz w:val="24"/>
          <w:szCs w:val="24"/>
        </w:rPr>
        <w:t> ?</w:t>
      </w:r>
    </w:p>
    <w:p w14:paraId="7ADBC309" w14:textId="3629D5FA" w:rsidR="00267F45" w:rsidRPr="00F9161E" w:rsidRDefault="002D0BE0" w:rsidP="00FB76B4">
      <w:pPr>
        <w:pStyle w:val="NormalWeb"/>
        <w:shd w:val="clear" w:color="auto" w:fill="FFFFFF"/>
        <w:spacing w:before="0" w:beforeAutospacing="0" w:after="120" w:afterAutospacing="0"/>
        <w:jc w:val="both"/>
        <w:rPr>
          <w:color w:val="0C0C0C"/>
        </w:rPr>
      </w:pPr>
      <w:r>
        <w:rPr>
          <w:color w:val="0C0C0C"/>
        </w:rPr>
        <w:t xml:space="preserve">Plusieurs fois déjà, la question d’octroyer une rente aux partenaires de Pacs endeuillés au titre de réversion a été évoquée par le Gouvernement. Or, l’Etat a saisi </w:t>
      </w:r>
      <w:r w:rsidRPr="002D0BE0">
        <w:rPr>
          <w:b/>
          <w:bCs/>
          <w:color w:val="0C0C0C"/>
        </w:rPr>
        <w:t>les divergences d’engagement</w:t>
      </w:r>
      <w:r>
        <w:rPr>
          <w:color w:val="0C0C0C"/>
        </w:rPr>
        <w:t xml:space="preserve"> entre les deux dispositifs pour nier leur égalité. En effet, si conclure un Pacs contraint deux conjoints à se porter </w:t>
      </w:r>
      <w:r w:rsidRPr="002D0BE0">
        <w:rPr>
          <w:b/>
          <w:bCs/>
          <w:color w:val="0C0C0C"/>
        </w:rPr>
        <w:t>une assistance matérielle réciproque</w:t>
      </w:r>
      <w:r>
        <w:rPr>
          <w:color w:val="0C0C0C"/>
        </w:rPr>
        <w:t xml:space="preserve">, le mariage, lui les obligent à la fidélité, </w:t>
      </w:r>
      <w:r w:rsidR="00FB76B4">
        <w:rPr>
          <w:color w:val="0C0C0C"/>
        </w:rPr>
        <w:t>a</w:t>
      </w:r>
      <w:r>
        <w:rPr>
          <w:color w:val="0C0C0C"/>
        </w:rPr>
        <w:t xml:space="preserve">u secours et à l’assistance. </w:t>
      </w:r>
    </w:p>
    <w:p w14:paraId="5BD63B8F" w14:textId="26AB620B" w:rsidR="00267F45" w:rsidRPr="00F9161E" w:rsidRDefault="002D0BE0" w:rsidP="00FB76B4">
      <w:pPr>
        <w:pStyle w:val="Titre3"/>
        <w:shd w:val="clear" w:color="auto" w:fill="FFFFFF"/>
        <w:spacing w:before="0" w:after="120"/>
        <w:jc w:val="both"/>
        <w:rPr>
          <w:rFonts w:ascii="Times New Roman" w:hAnsi="Times New Roman" w:cs="Times New Roman"/>
          <w:color w:val="auto"/>
        </w:rPr>
      </w:pPr>
      <w:r>
        <w:rPr>
          <w:rFonts w:ascii="Times New Roman" w:hAnsi="Times New Roman" w:cs="Times New Roman"/>
          <w:b/>
          <w:bCs/>
        </w:rPr>
        <w:t>Qu’envisagent les députés pour ouvrir droit aux personnes pacsées à une pension de réversion ?</w:t>
      </w:r>
    </w:p>
    <w:p w14:paraId="14B909C5" w14:textId="1477F4B6" w:rsidR="005072F1" w:rsidRDefault="002D0BE0" w:rsidP="00FB76B4">
      <w:pPr>
        <w:pStyle w:val="NormalWeb"/>
        <w:shd w:val="clear" w:color="auto" w:fill="FFFFFF"/>
        <w:spacing w:before="0" w:beforeAutospacing="0" w:after="120" w:afterAutospacing="0"/>
        <w:jc w:val="both"/>
        <w:rPr>
          <w:color w:val="0C0C0C"/>
        </w:rPr>
      </w:pPr>
      <w:r>
        <w:rPr>
          <w:color w:val="0C0C0C"/>
        </w:rPr>
        <w:t>En l’</w:t>
      </w:r>
      <w:r w:rsidR="00FB76B4">
        <w:rPr>
          <w:color w:val="0C0C0C"/>
        </w:rPr>
        <w:t>absence</w:t>
      </w:r>
      <w:r>
        <w:rPr>
          <w:color w:val="0C0C0C"/>
        </w:rPr>
        <w:t xml:space="preserve"> de solutions pour les retraités ayant conclu un Pacs au sein de la nouvelle réforme des retraites, les députés ont une fois de plus décidé de remettre sur la table le sujet de </w:t>
      </w:r>
      <w:r w:rsidRPr="005072F1">
        <w:rPr>
          <w:b/>
          <w:bCs/>
          <w:color w:val="0C0C0C"/>
        </w:rPr>
        <w:t>l’égalité</w:t>
      </w:r>
      <w:r>
        <w:rPr>
          <w:color w:val="0C0C0C"/>
        </w:rPr>
        <w:t xml:space="preserve"> </w:t>
      </w:r>
      <w:r w:rsidRPr="005072F1">
        <w:rPr>
          <w:b/>
          <w:bCs/>
          <w:color w:val="0C0C0C"/>
        </w:rPr>
        <w:t>des droits à la pension de réversion</w:t>
      </w:r>
      <w:r>
        <w:rPr>
          <w:color w:val="0C0C0C"/>
        </w:rPr>
        <w:t xml:space="preserve">. En effet, après une première tentative de </w:t>
      </w:r>
      <w:r w:rsidRPr="00FB76B4">
        <w:rPr>
          <w:i/>
          <w:iCs/>
          <w:color w:val="0C0C0C"/>
        </w:rPr>
        <w:t>Vincent</w:t>
      </w:r>
      <w:r>
        <w:rPr>
          <w:color w:val="0C0C0C"/>
        </w:rPr>
        <w:t xml:space="preserve"> </w:t>
      </w:r>
      <w:proofErr w:type="spellStart"/>
      <w:r w:rsidRPr="00FB76B4">
        <w:rPr>
          <w:i/>
          <w:iCs/>
          <w:color w:val="0C0C0C"/>
        </w:rPr>
        <w:t>Seitlinger</w:t>
      </w:r>
      <w:proofErr w:type="spellEnd"/>
      <w:r>
        <w:rPr>
          <w:color w:val="0C0C0C"/>
        </w:rPr>
        <w:t xml:space="preserve">, </w:t>
      </w:r>
      <w:r w:rsidR="00FB76B4">
        <w:rPr>
          <w:color w:val="0C0C0C"/>
        </w:rPr>
        <w:t xml:space="preserve">député, </w:t>
      </w:r>
      <w:r>
        <w:rPr>
          <w:color w:val="0C0C0C"/>
        </w:rPr>
        <w:t>membre du parti « Les Républicains » en juin 2023</w:t>
      </w:r>
      <w:r w:rsidR="005072F1">
        <w:rPr>
          <w:color w:val="0C0C0C"/>
        </w:rPr>
        <w:t>, une proposition de loi cette fois-ci déposée par</w:t>
      </w:r>
      <w:r w:rsidR="00FB76B4">
        <w:rPr>
          <w:color w:val="0C0C0C"/>
        </w:rPr>
        <w:t xml:space="preserve"> la députée</w:t>
      </w:r>
      <w:r w:rsidR="005072F1">
        <w:rPr>
          <w:color w:val="0C0C0C"/>
        </w:rPr>
        <w:t xml:space="preserve"> </w:t>
      </w:r>
      <w:r w:rsidR="005072F1" w:rsidRPr="00FB76B4">
        <w:rPr>
          <w:i/>
          <w:iCs/>
          <w:color w:val="0C0C0C"/>
        </w:rPr>
        <w:t xml:space="preserve">Danielle </w:t>
      </w:r>
      <w:proofErr w:type="spellStart"/>
      <w:r w:rsidR="005072F1" w:rsidRPr="00FB76B4">
        <w:rPr>
          <w:i/>
          <w:iCs/>
          <w:color w:val="0C0C0C"/>
        </w:rPr>
        <w:t>Brulebois</w:t>
      </w:r>
      <w:proofErr w:type="spellEnd"/>
      <w:r w:rsidR="005072F1">
        <w:rPr>
          <w:color w:val="0C0C0C"/>
        </w:rPr>
        <w:t xml:space="preserve">, membre du parti « Renaissance », propose </w:t>
      </w:r>
      <w:r w:rsidR="005072F1" w:rsidRPr="005072F1">
        <w:rPr>
          <w:b/>
          <w:bCs/>
          <w:color w:val="0C0C0C"/>
        </w:rPr>
        <w:t>des solutions</w:t>
      </w:r>
      <w:r w:rsidR="005072F1">
        <w:rPr>
          <w:color w:val="0C0C0C"/>
        </w:rPr>
        <w:t xml:space="preserve"> </w:t>
      </w:r>
      <w:r w:rsidR="005072F1" w:rsidRPr="005072F1">
        <w:rPr>
          <w:b/>
          <w:bCs/>
          <w:color w:val="0C0C0C"/>
        </w:rPr>
        <w:t>solides</w:t>
      </w:r>
      <w:r w:rsidR="005072F1">
        <w:rPr>
          <w:color w:val="0C0C0C"/>
        </w:rPr>
        <w:t xml:space="preserve"> pour protéger le pouvoir d’achat des retraités pacsés en deuil.</w:t>
      </w:r>
    </w:p>
    <w:p w14:paraId="54ABF3B4" w14:textId="5B19B922" w:rsidR="005072F1" w:rsidRPr="00F9161E" w:rsidRDefault="005072F1" w:rsidP="00FB76B4">
      <w:pPr>
        <w:pStyle w:val="Titre2"/>
        <w:shd w:val="clear" w:color="auto" w:fill="FFFFFF"/>
        <w:spacing w:before="0" w:after="120"/>
        <w:jc w:val="both"/>
        <w:rPr>
          <w:rFonts w:ascii="Times New Roman" w:hAnsi="Times New Roman" w:cs="Times New Roman"/>
          <w:color w:val="auto"/>
          <w:sz w:val="24"/>
          <w:szCs w:val="24"/>
        </w:rPr>
      </w:pPr>
      <w:r>
        <w:rPr>
          <w:rFonts w:ascii="Times New Roman" w:hAnsi="Times New Roman" w:cs="Times New Roman"/>
          <w:b/>
          <w:bCs/>
          <w:sz w:val="24"/>
          <w:szCs w:val="24"/>
        </w:rPr>
        <w:t>Délivrer une pension de réversion aux partenaires de Pacs dès 5 années de vie commune</w:t>
      </w:r>
    </w:p>
    <w:p w14:paraId="6D5A7DDC" w14:textId="121E0FA3" w:rsidR="00267F45" w:rsidRPr="00F9161E" w:rsidRDefault="005072F1" w:rsidP="00FB76B4">
      <w:pPr>
        <w:pStyle w:val="NormalWeb"/>
        <w:shd w:val="clear" w:color="auto" w:fill="FFFFFF"/>
        <w:spacing w:before="0" w:beforeAutospacing="0" w:after="120" w:afterAutospacing="0"/>
        <w:jc w:val="both"/>
        <w:rPr>
          <w:color w:val="0C0C0C"/>
        </w:rPr>
      </w:pPr>
      <w:r>
        <w:rPr>
          <w:color w:val="0C0C0C"/>
        </w:rPr>
        <w:t>Au sein des textes proposé</w:t>
      </w:r>
      <w:r w:rsidR="00075DE3">
        <w:rPr>
          <w:color w:val="0C0C0C"/>
        </w:rPr>
        <w:t>s</w:t>
      </w:r>
      <w:r>
        <w:rPr>
          <w:color w:val="0C0C0C"/>
        </w:rPr>
        <w:t xml:space="preserve"> par la députée </w:t>
      </w:r>
      <w:r w:rsidR="00075DE3" w:rsidRPr="00FB76B4">
        <w:rPr>
          <w:i/>
          <w:iCs/>
          <w:color w:val="0C0C0C"/>
        </w:rPr>
        <w:t xml:space="preserve">Danielle </w:t>
      </w:r>
      <w:proofErr w:type="spellStart"/>
      <w:r w:rsidR="00075DE3" w:rsidRPr="00FB76B4">
        <w:rPr>
          <w:i/>
          <w:iCs/>
          <w:color w:val="0C0C0C"/>
        </w:rPr>
        <w:t>Brulebois</w:t>
      </w:r>
      <w:proofErr w:type="spellEnd"/>
      <w:r w:rsidR="00075DE3">
        <w:rPr>
          <w:color w:val="0C0C0C"/>
        </w:rPr>
        <w:t xml:space="preserve">, </w:t>
      </w:r>
      <w:r>
        <w:rPr>
          <w:color w:val="0C0C0C"/>
        </w:rPr>
        <w:t xml:space="preserve">on trouve certaines conditions pour bénéficier d’une pension de réversion en l’absence d’un mariage. Après avoir connu un Pacs et avoir vécu avec un retraité décédé </w:t>
      </w:r>
      <w:r w:rsidRPr="00F539A0">
        <w:rPr>
          <w:b/>
          <w:bCs/>
          <w:color w:val="0C0C0C"/>
        </w:rPr>
        <w:t>pendant au moins 5 années</w:t>
      </w:r>
      <w:r>
        <w:rPr>
          <w:color w:val="0C0C0C"/>
        </w:rPr>
        <w:t xml:space="preserve">, les conjoints survivants pourraient prétendre au versement d’une part de leur </w:t>
      </w:r>
      <w:r w:rsidR="00FB76B4">
        <w:rPr>
          <w:color w:val="0C0C0C"/>
        </w:rPr>
        <w:t>r</w:t>
      </w:r>
      <w:r>
        <w:rPr>
          <w:color w:val="0C0C0C"/>
        </w:rPr>
        <w:t xml:space="preserve">ente, équivalente au montant octroyé aux époux mariés, pour pouvoir réduire les risques de problèmes financiers. </w:t>
      </w:r>
    </w:p>
    <w:p w14:paraId="096E9BCE" w14:textId="36334040" w:rsidR="00267F45" w:rsidRPr="00F9161E" w:rsidRDefault="00F539A0" w:rsidP="00FB76B4">
      <w:pPr>
        <w:pStyle w:val="Titre2"/>
        <w:shd w:val="clear" w:color="auto" w:fill="FFFFFF"/>
        <w:spacing w:before="0" w:after="120"/>
        <w:jc w:val="both"/>
        <w:rPr>
          <w:rFonts w:ascii="Times New Roman" w:hAnsi="Times New Roman" w:cs="Times New Roman"/>
          <w:sz w:val="24"/>
          <w:szCs w:val="24"/>
        </w:rPr>
      </w:pPr>
      <w:r>
        <w:rPr>
          <w:rFonts w:ascii="Times New Roman" w:hAnsi="Times New Roman" w:cs="Times New Roman"/>
          <w:b/>
          <w:bCs/>
          <w:sz w:val="24"/>
          <w:szCs w:val="24"/>
        </w:rPr>
        <w:t>Réviser les droits familiaux et conjugaux en fonction de l’évolution sociétale</w:t>
      </w:r>
    </w:p>
    <w:p w14:paraId="06D43F8E" w14:textId="07301B31" w:rsidR="006000D2" w:rsidRPr="00F9161E" w:rsidRDefault="00F539A0" w:rsidP="00FB76B4">
      <w:pPr>
        <w:spacing w:after="120"/>
        <w:jc w:val="both"/>
        <w:rPr>
          <w:rFonts w:ascii="Times New Roman" w:hAnsi="Times New Roman" w:cs="Times New Roman"/>
          <w:color w:val="0C0C0C"/>
          <w:sz w:val="24"/>
          <w:szCs w:val="24"/>
          <w:shd w:val="clear" w:color="auto" w:fill="FFFFFF"/>
        </w:rPr>
      </w:pPr>
      <w:r>
        <w:rPr>
          <w:rFonts w:ascii="Times New Roman" w:hAnsi="Times New Roman" w:cs="Times New Roman"/>
          <w:color w:val="0C0C0C"/>
          <w:sz w:val="24"/>
          <w:szCs w:val="24"/>
          <w:shd w:val="clear" w:color="auto" w:fill="FFFFFF"/>
        </w:rPr>
        <w:t xml:space="preserve">Dans la proposition de loi, d’autres potentiels bénéficiaires de la pension de réversion d’un retraité défunt son évoqués. En effet, la députée évoque une révision </w:t>
      </w:r>
      <w:r w:rsidRPr="00FB76B4">
        <w:rPr>
          <w:rFonts w:ascii="Times New Roman" w:hAnsi="Times New Roman" w:cs="Times New Roman"/>
          <w:b/>
          <w:bCs/>
          <w:color w:val="0C0C0C"/>
          <w:sz w:val="24"/>
          <w:szCs w:val="24"/>
          <w:shd w:val="clear" w:color="auto" w:fill="FFFFFF"/>
        </w:rPr>
        <w:t>des droits conjugaux</w:t>
      </w:r>
      <w:r>
        <w:rPr>
          <w:rFonts w:ascii="Times New Roman" w:hAnsi="Times New Roman" w:cs="Times New Roman"/>
          <w:color w:val="0C0C0C"/>
          <w:sz w:val="24"/>
          <w:szCs w:val="24"/>
          <w:shd w:val="clear" w:color="auto" w:fill="FFFFFF"/>
        </w:rPr>
        <w:t xml:space="preserve">, mais également familiaux, fixés en fonction des évolutions sociétales. Par exemple, les ex-conjoints survivants et </w:t>
      </w:r>
      <w:r w:rsidRPr="00FB76B4">
        <w:rPr>
          <w:rFonts w:ascii="Times New Roman" w:hAnsi="Times New Roman" w:cs="Times New Roman"/>
          <w:b/>
          <w:bCs/>
          <w:color w:val="0C0C0C"/>
          <w:sz w:val="24"/>
          <w:szCs w:val="24"/>
          <w:shd w:val="clear" w:color="auto" w:fill="FFFFFF"/>
        </w:rPr>
        <w:t>enfants mineurs à charge</w:t>
      </w:r>
      <w:r>
        <w:rPr>
          <w:rFonts w:ascii="Times New Roman" w:hAnsi="Times New Roman" w:cs="Times New Roman"/>
          <w:color w:val="0C0C0C"/>
          <w:sz w:val="24"/>
          <w:szCs w:val="24"/>
          <w:shd w:val="clear" w:color="auto" w:fill="FFFFFF"/>
        </w:rPr>
        <w:t xml:space="preserve"> sont mentionnés et pourraient, dans les mois à venir, devenir des candidats éventuellement éligibles au versement et pourraient, dans les </w:t>
      </w:r>
      <w:r>
        <w:rPr>
          <w:rFonts w:ascii="Times New Roman" w:hAnsi="Times New Roman" w:cs="Times New Roman"/>
          <w:color w:val="0C0C0C"/>
          <w:sz w:val="24"/>
          <w:szCs w:val="24"/>
          <w:shd w:val="clear" w:color="auto" w:fill="FFFFFF"/>
        </w:rPr>
        <w:lastRenderedPageBreak/>
        <w:t>mois à venir, devenir des candidats éventuellement éligibles au versement d’une rente, tels que les orphelins ont pu l’être au 1</w:t>
      </w:r>
      <w:r w:rsidRPr="00F539A0">
        <w:rPr>
          <w:rFonts w:ascii="Times New Roman" w:hAnsi="Times New Roman" w:cs="Times New Roman"/>
          <w:color w:val="0C0C0C"/>
          <w:sz w:val="24"/>
          <w:szCs w:val="24"/>
          <w:shd w:val="clear" w:color="auto" w:fill="FFFFFF"/>
          <w:vertAlign w:val="superscript"/>
        </w:rPr>
        <w:t>er</w:t>
      </w:r>
      <w:r>
        <w:rPr>
          <w:rFonts w:ascii="Times New Roman" w:hAnsi="Times New Roman" w:cs="Times New Roman"/>
          <w:color w:val="0C0C0C"/>
          <w:sz w:val="24"/>
          <w:szCs w:val="24"/>
          <w:shd w:val="clear" w:color="auto" w:fill="FFFFFF"/>
        </w:rPr>
        <w:t xml:space="preserve"> septembre.  </w:t>
      </w:r>
    </w:p>
    <w:p w14:paraId="42923AE4" w14:textId="50822B49" w:rsidR="00F539A0" w:rsidRPr="00F539A0" w:rsidRDefault="00F539A0" w:rsidP="00FB76B4">
      <w:pPr>
        <w:pStyle w:val="Titre2"/>
        <w:shd w:val="clear" w:color="auto" w:fill="FFFFFF"/>
        <w:spacing w:before="0" w:after="120"/>
        <w:jc w:val="both"/>
        <w:rPr>
          <w:rFonts w:ascii="Times New Roman" w:hAnsi="Times New Roman" w:cs="Times New Roman"/>
          <w:color w:val="auto"/>
          <w:sz w:val="24"/>
          <w:szCs w:val="24"/>
        </w:rPr>
      </w:pPr>
      <w:r w:rsidRPr="00F539A0">
        <w:rPr>
          <w:rFonts w:ascii="Times New Roman" w:hAnsi="Times New Roman" w:cs="Times New Roman"/>
          <w:b/>
          <w:bCs/>
          <w:sz w:val="24"/>
          <w:szCs w:val="24"/>
        </w:rPr>
        <w:t>A quel moment le Pacs pourrait-il ouvrir des droits à une pension de réversion ?</w:t>
      </w:r>
    </w:p>
    <w:p w14:paraId="0C4FD422" w14:textId="1495D100" w:rsidR="00F539A0" w:rsidRPr="00075DE3" w:rsidRDefault="00F539A0" w:rsidP="00FB76B4">
      <w:pPr>
        <w:spacing w:after="120"/>
        <w:jc w:val="both"/>
        <w:rPr>
          <w:rFonts w:ascii="Times New Roman" w:hAnsi="Times New Roman" w:cs="Times New Roman"/>
          <w:color w:val="0C0C0C"/>
          <w:sz w:val="24"/>
          <w:szCs w:val="24"/>
          <w:shd w:val="clear" w:color="auto" w:fill="FFFFFF"/>
        </w:rPr>
      </w:pPr>
      <w:r w:rsidRPr="00075DE3">
        <w:rPr>
          <w:rFonts w:ascii="Times New Roman" w:hAnsi="Times New Roman" w:cs="Times New Roman"/>
          <w:color w:val="0C0C0C"/>
          <w:sz w:val="24"/>
          <w:szCs w:val="24"/>
        </w:rPr>
        <w:t xml:space="preserve">Si aucune date d’examen des propositions de loi faites en faveur du versement d’une pension de réversion aux partenaires de Pacs n’a été mentionnées, on sait d’ores et déjà qu’aucune révision des textes n’aura lieu avant 2024. En effet, la Première ministre de l’époque devait recevoir un rapport de la part du Conseil d’Orientation des Retraites (COR) et se positionner sur le sujet pour permettre aux partenaires pacsés d’être enfin </w:t>
      </w:r>
      <w:r w:rsidRPr="00075DE3">
        <w:rPr>
          <w:rFonts w:ascii="Times New Roman" w:hAnsi="Times New Roman" w:cs="Times New Roman"/>
          <w:b/>
          <w:bCs/>
          <w:color w:val="0C0C0C"/>
          <w:sz w:val="24"/>
          <w:szCs w:val="24"/>
        </w:rPr>
        <w:t xml:space="preserve">égaux aux époux mariés </w:t>
      </w:r>
      <w:r w:rsidRPr="00075DE3">
        <w:rPr>
          <w:rFonts w:ascii="Times New Roman" w:hAnsi="Times New Roman" w:cs="Times New Roman"/>
          <w:color w:val="0C0C0C"/>
          <w:sz w:val="24"/>
          <w:szCs w:val="24"/>
        </w:rPr>
        <w:t>concernant leurs droits à une rente de réversion.</w:t>
      </w:r>
    </w:p>
    <w:p w14:paraId="5BF0DE6F" w14:textId="77777777" w:rsidR="00F539A0" w:rsidRPr="00F9161E" w:rsidRDefault="00F539A0" w:rsidP="00F9161E">
      <w:pPr>
        <w:jc w:val="both"/>
        <w:rPr>
          <w:rFonts w:ascii="Times New Roman" w:hAnsi="Times New Roman" w:cs="Times New Roman"/>
          <w:color w:val="0C0C0C"/>
          <w:sz w:val="24"/>
          <w:szCs w:val="24"/>
          <w:shd w:val="clear" w:color="auto" w:fill="FFFFFF"/>
        </w:rPr>
      </w:pPr>
    </w:p>
    <w:p w14:paraId="2868D14F" w14:textId="0ED41B0F" w:rsidR="0041706C" w:rsidRPr="00F9161E" w:rsidRDefault="002E42F6" w:rsidP="00F9161E">
      <w:pPr>
        <w:jc w:val="both"/>
        <w:rPr>
          <w:rFonts w:ascii="Times New Roman" w:hAnsi="Times New Roman" w:cs="Times New Roman"/>
          <w:color w:val="0070C0"/>
          <w:sz w:val="24"/>
          <w:szCs w:val="24"/>
          <w:shd w:val="clear" w:color="auto" w:fill="FFFFFF"/>
        </w:rPr>
      </w:pPr>
      <w:r w:rsidRPr="00F9161E">
        <w:rPr>
          <w:rFonts w:ascii="Times New Roman" w:hAnsi="Times New Roman" w:cs="Times New Roman"/>
          <w:color w:val="0C0C0C"/>
          <w:sz w:val="24"/>
          <w:szCs w:val="24"/>
          <w:shd w:val="clear" w:color="auto" w:fill="FFFFFF"/>
        </w:rPr>
        <w:t>Source site internet </w:t>
      </w:r>
      <w:r w:rsidRPr="00F9161E">
        <w:rPr>
          <w:rFonts w:ascii="Times New Roman" w:hAnsi="Times New Roman" w:cs="Times New Roman"/>
          <w:color w:val="0070C0"/>
          <w:sz w:val="24"/>
          <w:szCs w:val="24"/>
          <w:shd w:val="clear" w:color="auto" w:fill="FFFFFF"/>
        </w:rPr>
        <w:t>:</w:t>
      </w:r>
      <w:r w:rsidR="0041706C" w:rsidRPr="00F9161E">
        <w:rPr>
          <w:rFonts w:ascii="Times New Roman" w:hAnsi="Times New Roman" w:cs="Times New Roman"/>
          <w:color w:val="0070C0"/>
          <w:sz w:val="24"/>
          <w:szCs w:val="24"/>
          <w:shd w:val="clear" w:color="auto" w:fill="FFFFFF"/>
        </w:rPr>
        <w:t xml:space="preserve"> </w:t>
      </w:r>
      <w:r w:rsidRPr="00F9161E">
        <w:rPr>
          <w:rFonts w:ascii="Times New Roman" w:hAnsi="Times New Roman" w:cs="Times New Roman"/>
          <w:color w:val="0070C0"/>
          <w:sz w:val="24"/>
          <w:szCs w:val="24"/>
          <w:shd w:val="clear" w:color="auto" w:fill="FFFFFF"/>
        </w:rPr>
        <w:t>pension</w:t>
      </w:r>
      <w:r w:rsidR="0041706C" w:rsidRPr="00F9161E">
        <w:rPr>
          <w:rFonts w:ascii="Times New Roman" w:hAnsi="Times New Roman" w:cs="Times New Roman"/>
          <w:color w:val="0070C0"/>
          <w:sz w:val="24"/>
          <w:szCs w:val="24"/>
          <w:shd w:val="clear" w:color="auto" w:fill="FFFFFF"/>
        </w:rPr>
        <w:t>-</w:t>
      </w:r>
      <w:r w:rsidRPr="00F9161E">
        <w:rPr>
          <w:rFonts w:ascii="Times New Roman" w:hAnsi="Times New Roman" w:cs="Times New Roman"/>
          <w:color w:val="0070C0"/>
          <w:sz w:val="24"/>
          <w:szCs w:val="24"/>
          <w:shd w:val="clear" w:color="auto" w:fill="FFFFFF"/>
        </w:rPr>
        <w:t>r</w:t>
      </w:r>
      <w:r w:rsidR="0041706C" w:rsidRPr="00F9161E">
        <w:rPr>
          <w:rFonts w:ascii="Times New Roman" w:hAnsi="Times New Roman" w:cs="Times New Roman"/>
          <w:color w:val="0070C0"/>
          <w:sz w:val="24"/>
          <w:szCs w:val="24"/>
          <w:shd w:val="clear" w:color="auto" w:fill="FFFFFF"/>
        </w:rPr>
        <w:t>e</w:t>
      </w:r>
      <w:r w:rsidRPr="00F9161E">
        <w:rPr>
          <w:rFonts w:ascii="Times New Roman" w:hAnsi="Times New Roman" w:cs="Times New Roman"/>
          <w:color w:val="0070C0"/>
          <w:sz w:val="24"/>
          <w:szCs w:val="24"/>
          <w:shd w:val="clear" w:color="auto" w:fill="FFFFFF"/>
        </w:rPr>
        <w:t>version.</w:t>
      </w:r>
      <w:r w:rsidR="0041706C" w:rsidRPr="00F9161E">
        <w:rPr>
          <w:rFonts w:ascii="Times New Roman" w:hAnsi="Times New Roman" w:cs="Times New Roman"/>
          <w:color w:val="0070C0"/>
          <w:sz w:val="24"/>
          <w:szCs w:val="24"/>
          <w:shd w:val="clear" w:color="auto" w:fill="FFFFFF"/>
        </w:rPr>
        <w:t>fr</w:t>
      </w:r>
    </w:p>
    <w:p w14:paraId="4A4288A3" w14:textId="31066379" w:rsidR="002E42F6" w:rsidRPr="00F9161E" w:rsidRDefault="002E42F6" w:rsidP="00F9161E">
      <w:pPr>
        <w:jc w:val="right"/>
        <w:rPr>
          <w:rFonts w:ascii="Times New Roman" w:hAnsi="Times New Roman" w:cs="Times New Roman"/>
          <w:sz w:val="24"/>
          <w:szCs w:val="24"/>
        </w:rPr>
      </w:pPr>
      <w:r w:rsidRPr="00F9161E">
        <w:rPr>
          <w:rFonts w:ascii="Times New Roman" w:hAnsi="Times New Roman" w:cs="Times New Roman"/>
          <w:color w:val="0C0C0C"/>
          <w:sz w:val="24"/>
          <w:szCs w:val="24"/>
          <w:shd w:val="clear" w:color="auto" w:fill="FFFFFF"/>
        </w:rPr>
        <w:t>P</w:t>
      </w:r>
      <w:r w:rsidR="00F9161E">
        <w:rPr>
          <w:rFonts w:ascii="Times New Roman" w:hAnsi="Times New Roman" w:cs="Times New Roman"/>
          <w:color w:val="0C0C0C"/>
          <w:sz w:val="24"/>
          <w:szCs w:val="24"/>
          <w:shd w:val="clear" w:color="auto" w:fill="FFFFFF"/>
        </w:rPr>
        <w:t>atric</w:t>
      </w:r>
      <w:r w:rsidRPr="00F9161E">
        <w:rPr>
          <w:rFonts w:ascii="Times New Roman" w:hAnsi="Times New Roman" w:cs="Times New Roman"/>
          <w:color w:val="0C0C0C"/>
          <w:sz w:val="24"/>
          <w:szCs w:val="24"/>
          <w:shd w:val="clear" w:color="auto" w:fill="FFFFFF"/>
        </w:rPr>
        <w:t xml:space="preserve"> Noirot.</w:t>
      </w:r>
    </w:p>
    <w:sectPr w:rsidR="002E42F6" w:rsidRPr="00F91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45"/>
    <w:rsid w:val="00075DE3"/>
    <w:rsid w:val="001C7D96"/>
    <w:rsid w:val="00267F45"/>
    <w:rsid w:val="002B7E50"/>
    <w:rsid w:val="002D0BE0"/>
    <w:rsid w:val="002E42F6"/>
    <w:rsid w:val="0041706C"/>
    <w:rsid w:val="005072F1"/>
    <w:rsid w:val="006000D2"/>
    <w:rsid w:val="0076007A"/>
    <w:rsid w:val="00763DBB"/>
    <w:rsid w:val="007F3080"/>
    <w:rsid w:val="00B31D74"/>
    <w:rsid w:val="00D92192"/>
    <w:rsid w:val="00F539A0"/>
    <w:rsid w:val="00F80D16"/>
    <w:rsid w:val="00F9161E"/>
    <w:rsid w:val="00FB7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E6CD"/>
  <w15:chartTrackingRefBased/>
  <w15:docId w15:val="{2B8B1B92-C18C-4F91-8EF4-43DD071C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67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next w:val="Normal"/>
    <w:link w:val="Titre2Car"/>
    <w:uiPriority w:val="9"/>
    <w:unhideWhenUsed/>
    <w:qFormat/>
    <w:rsid w:val="00267F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67F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7F45"/>
    <w:rPr>
      <w:rFonts w:ascii="Times New Roman" w:eastAsia="Times New Roman" w:hAnsi="Times New Roman" w:cs="Times New Roman"/>
      <w:b/>
      <w:bCs/>
      <w:kern w:val="36"/>
      <w:sz w:val="48"/>
      <w:szCs w:val="48"/>
      <w:lang w:eastAsia="fr-FR"/>
      <w14:ligatures w14:val="none"/>
    </w:rPr>
  </w:style>
  <w:style w:type="character" w:customStyle="1" w:styleId="aioseo-breadcrumb">
    <w:name w:val="aioseo-breadcrumb"/>
    <w:basedOn w:val="Policepardfaut"/>
    <w:rsid w:val="00267F45"/>
  </w:style>
  <w:style w:type="character" w:styleId="Lienhypertexte">
    <w:name w:val="Hyperlink"/>
    <w:basedOn w:val="Policepardfaut"/>
    <w:uiPriority w:val="99"/>
    <w:semiHidden/>
    <w:unhideWhenUsed/>
    <w:rsid w:val="00267F45"/>
    <w:rPr>
      <w:color w:val="0000FF"/>
      <w:u w:val="single"/>
    </w:rPr>
  </w:style>
  <w:style w:type="character" w:customStyle="1" w:styleId="aioseo-breadcrumb-separator">
    <w:name w:val="aioseo-breadcrumb-separator"/>
    <w:basedOn w:val="Policepardfaut"/>
    <w:rsid w:val="00267F45"/>
  </w:style>
  <w:style w:type="paragraph" w:styleId="NormalWeb">
    <w:name w:val="Normal (Web)"/>
    <w:basedOn w:val="Normal"/>
    <w:uiPriority w:val="99"/>
    <w:unhideWhenUsed/>
    <w:rsid w:val="00267F4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267F45"/>
    <w:rPr>
      <w:b/>
      <w:bCs/>
    </w:rPr>
  </w:style>
  <w:style w:type="character" w:customStyle="1" w:styleId="Titre2Car">
    <w:name w:val="Titre 2 Car"/>
    <w:basedOn w:val="Policepardfaut"/>
    <w:link w:val="Titre2"/>
    <w:uiPriority w:val="9"/>
    <w:rsid w:val="00267F4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267F4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9619">
      <w:bodyDiv w:val="1"/>
      <w:marLeft w:val="0"/>
      <w:marRight w:val="0"/>
      <w:marTop w:val="0"/>
      <w:marBottom w:val="0"/>
      <w:divBdr>
        <w:top w:val="none" w:sz="0" w:space="0" w:color="auto"/>
        <w:left w:val="none" w:sz="0" w:space="0" w:color="auto"/>
        <w:bottom w:val="none" w:sz="0" w:space="0" w:color="auto"/>
        <w:right w:val="none" w:sz="0" w:space="0" w:color="auto"/>
      </w:divBdr>
    </w:div>
    <w:div w:id="1108357291">
      <w:bodyDiv w:val="1"/>
      <w:marLeft w:val="0"/>
      <w:marRight w:val="0"/>
      <w:marTop w:val="0"/>
      <w:marBottom w:val="0"/>
      <w:divBdr>
        <w:top w:val="none" w:sz="0" w:space="0" w:color="auto"/>
        <w:left w:val="none" w:sz="0" w:space="0" w:color="auto"/>
        <w:bottom w:val="none" w:sz="0" w:space="0" w:color="auto"/>
        <w:right w:val="none" w:sz="0" w:space="0" w:color="auto"/>
      </w:divBdr>
    </w:div>
    <w:div w:id="1249535710">
      <w:bodyDiv w:val="1"/>
      <w:marLeft w:val="0"/>
      <w:marRight w:val="0"/>
      <w:marTop w:val="0"/>
      <w:marBottom w:val="0"/>
      <w:divBdr>
        <w:top w:val="none" w:sz="0" w:space="0" w:color="auto"/>
        <w:left w:val="none" w:sz="0" w:space="0" w:color="auto"/>
        <w:bottom w:val="none" w:sz="0" w:space="0" w:color="auto"/>
        <w:right w:val="none" w:sz="0" w:space="0" w:color="auto"/>
      </w:divBdr>
    </w:div>
    <w:div w:id="1435979715">
      <w:bodyDiv w:val="1"/>
      <w:marLeft w:val="0"/>
      <w:marRight w:val="0"/>
      <w:marTop w:val="0"/>
      <w:marBottom w:val="0"/>
      <w:divBdr>
        <w:top w:val="none" w:sz="0" w:space="0" w:color="auto"/>
        <w:left w:val="none" w:sz="0" w:space="0" w:color="auto"/>
        <w:bottom w:val="none" w:sz="0" w:space="0" w:color="auto"/>
        <w:right w:val="none" w:sz="0" w:space="0" w:color="auto"/>
      </w:divBdr>
    </w:div>
    <w:div w:id="1441410949">
      <w:bodyDiv w:val="1"/>
      <w:marLeft w:val="0"/>
      <w:marRight w:val="0"/>
      <w:marTop w:val="0"/>
      <w:marBottom w:val="0"/>
      <w:divBdr>
        <w:top w:val="none" w:sz="0" w:space="0" w:color="auto"/>
        <w:left w:val="none" w:sz="0" w:space="0" w:color="auto"/>
        <w:bottom w:val="none" w:sz="0" w:space="0" w:color="auto"/>
        <w:right w:val="none" w:sz="0" w:space="0" w:color="auto"/>
      </w:divBdr>
      <w:divsChild>
        <w:div w:id="1546327538">
          <w:marLeft w:val="0"/>
          <w:marRight w:val="0"/>
          <w:marTop w:val="0"/>
          <w:marBottom w:val="300"/>
          <w:divBdr>
            <w:top w:val="none" w:sz="0" w:space="0" w:color="auto"/>
            <w:left w:val="none" w:sz="0" w:space="0" w:color="auto"/>
            <w:bottom w:val="none" w:sz="0" w:space="0" w:color="auto"/>
            <w:right w:val="none" w:sz="0" w:space="0" w:color="auto"/>
          </w:divBdr>
          <w:divsChild>
            <w:div w:id="242570095">
              <w:marLeft w:val="0"/>
              <w:marRight w:val="0"/>
              <w:marTop w:val="30"/>
              <w:marBottom w:val="30"/>
              <w:divBdr>
                <w:top w:val="none" w:sz="0" w:space="0" w:color="auto"/>
                <w:left w:val="none" w:sz="0" w:space="0" w:color="auto"/>
                <w:bottom w:val="none" w:sz="0" w:space="0" w:color="auto"/>
                <w:right w:val="none" w:sz="0" w:space="0" w:color="auto"/>
              </w:divBdr>
            </w:div>
          </w:divsChild>
        </w:div>
        <w:div w:id="214201164">
          <w:marLeft w:val="0"/>
          <w:marRight w:val="0"/>
          <w:marTop w:val="0"/>
          <w:marBottom w:val="300"/>
          <w:divBdr>
            <w:top w:val="none" w:sz="0" w:space="0" w:color="auto"/>
            <w:left w:val="none" w:sz="0" w:space="0" w:color="auto"/>
            <w:bottom w:val="none" w:sz="0" w:space="0" w:color="auto"/>
            <w:right w:val="none" w:sz="0" w:space="0" w:color="auto"/>
          </w:divBdr>
          <w:divsChild>
            <w:div w:id="1221483743">
              <w:marLeft w:val="0"/>
              <w:marRight w:val="0"/>
              <w:marTop w:val="0"/>
              <w:marBottom w:val="0"/>
              <w:divBdr>
                <w:top w:val="none" w:sz="0" w:space="0" w:color="auto"/>
                <w:left w:val="none" w:sz="0" w:space="0" w:color="auto"/>
                <w:bottom w:val="none" w:sz="0" w:space="0" w:color="auto"/>
                <w:right w:val="none" w:sz="0" w:space="0" w:color="auto"/>
              </w:divBdr>
              <w:divsChild>
                <w:div w:id="74861261">
                  <w:marLeft w:val="0"/>
                  <w:marRight w:val="0"/>
                  <w:marTop w:val="0"/>
                  <w:marBottom w:val="0"/>
                  <w:divBdr>
                    <w:top w:val="none" w:sz="0" w:space="0" w:color="auto"/>
                    <w:left w:val="none" w:sz="0" w:space="0" w:color="auto"/>
                    <w:bottom w:val="none" w:sz="0" w:space="0" w:color="auto"/>
                    <w:right w:val="none" w:sz="0" w:space="0" w:color="auto"/>
                  </w:divBdr>
                  <w:divsChild>
                    <w:div w:id="19775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1004">
          <w:marLeft w:val="0"/>
          <w:marRight w:val="0"/>
          <w:marTop w:val="0"/>
          <w:marBottom w:val="300"/>
          <w:divBdr>
            <w:top w:val="none" w:sz="0" w:space="0" w:color="auto"/>
            <w:left w:val="none" w:sz="0" w:space="0" w:color="auto"/>
            <w:bottom w:val="none" w:sz="0" w:space="0" w:color="auto"/>
            <w:right w:val="none" w:sz="0" w:space="0" w:color="auto"/>
          </w:divBdr>
          <w:divsChild>
            <w:div w:id="14275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NOIROT</dc:creator>
  <cp:keywords/>
  <dc:description/>
  <cp:lastModifiedBy>Andree LECACHEUR</cp:lastModifiedBy>
  <cp:revision>4</cp:revision>
  <cp:lastPrinted>2024-02-29T10:46:00Z</cp:lastPrinted>
  <dcterms:created xsi:type="dcterms:W3CDTF">2024-02-29T10:55:00Z</dcterms:created>
  <dcterms:modified xsi:type="dcterms:W3CDTF">2024-02-29T11:11:00Z</dcterms:modified>
</cp:coreProperties>
</file>